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Tips de ahorro para que los niños no sufran de adultos</w:t>
      </w:r>
    </w:p>
    <w:p w:rsidR="00000000" w:rsidDel="00000000" w:rsidP="00000000" w:rsidRDefault="00000000" w:rsidRPr="00000000" w14:paraId="00000002">
      <w:pPr>
        <w:jc w:val="center"/>
        <w:rPr>
          <w:b w:val="1"/>
          <w:sz w:val="28"/>
          <w:szCs w:val="28"/>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Si estás pensando en un regalo diferente para el Día del Niño, ¿qué te parece dar una clase de educación financiera? Ok, es broma, pero esta fecha puede ser el primer paso para que te tomes en serio el tema del ahorro con tus hijos.</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En México, menos de la mitad de la población tiene cuentas bancarias y alrededor del 40% de las personas declara que no ahorra, según la Condusef, por lo que aprender de finanzas desde chicos será una forma de evitar sufrimientos en la vida adulta.</w:t>
      </w:r>
    </w:p>
    <w:p w:rsidR="00000000" w:rsidDel="00000000" w:rsidP="00000000" w:rsidRDefault="00000000" w:rsidRPr="00000000" w14:paraId="00000006">
      <w:pPr>
        <w:jc w:val="both"/>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t xml:space="preserve">Por esa razón, la app Fintonic, que ayuda a ahorrar a través del control y la visualización de los gastos personales, recomienda algunos tips que todos los padres mexicanos deberían implementar con sus hijos desde el próximo Día del Niño.</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numPr>
          <w:ilvl w:val="0"/>
          <w:numId w:val="2"/>
        </w:numPr>
        <w:ind w:left="720" w:hanging="360"/>
        <w:jc w:val="both"/>
        <w:rPr>
          <w:b w:val="1"/>
        </w:rPr>
      </w:pPr>
      <w:r w:rsidDel="00000000" w:rsidR="00000000" w:rsidRPr="00000000">
        <w:rPr>
          <w:b w:val="1"/>
          <w:rtl w:val="0"/>
        </w:rPr>
        <w:t xml:space="preserve">Déjalos tener su propio dinero</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 xml:space="preserve">La única forma de que los niños aprendan el valor del dinero, es teniéndolo. A partir de los cinco años comienza con una mesada e incluso ofrécele hacer trabajos menores en la casa para que gane más. No importa la cantidad, lo que importa es que comiencen a diferenciar de dónde viene el dinero y a guardarlo.</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numPr>
          <w:ilvl w:val="0"/>
          <w:numId w:val="3"/>
        </w:numPr>
        <w:ind w:left="720" w:hanging="360"/>
        <w:jc w:val="both"/>
        <w:rPr>
          <w:b w:val="1"/>
        </w:rPr>
      </w:pPr>
      <w:r w:rsidDel="00000000" w:rsidR="00000000" w:rsidRPr="00000000">
        <w:rPr>
          <w:b w:val="1"/>
          <w:rtl w:val="0"/>
        </w:rPr>
        <w:t xml:space="preserve"> Platiquen de necesidades y deseos</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Para ahorrar, primero hay que entender la diferencia entre necesidades y deseos. Organicen un momento especial con su hijo para explicar cuáles son los gastos básicos y cuáles son caprichos. Utilizar algo visual como la app de Fintonic, con barras, símbolos y colores para separar los gastos, puede hacer más sencilla la comprensión. </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numPr>
          <w:ilvl w:val="0"/>
          <w:numId w:val="5"/>
        </w:numPr>
        <w:ind w:left="720" w:hanging="360"/>
        <w:jc w:val="both"/>
        <w:rPr>
          <w:b w:val="1"/>
        </w:rPr>
      </w:pPr>
      <w:r w:rsidDel="00000000" w:rsidR="00000000" w:rsidRPr="00000000">
        <w:rPr>
          <w:b w:val="1"/>
          <w:rtl w:val="0"/>
        </w:rPr>
        <w:t xml:space="preserve">Anímalos a establecer metas</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Los niños aman los objetivos porque sienten que es un juego. Puede ser la compra de un juguete favorito o visitar un parque a las afueras de la ciudad, lo importante es que entiendan la importancia de establecer metas y tener disciplina para cumplirlas. </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numPr>
          <w:ilvl w:val="0"/>
          <w:numId w:val="1"/>
        </w:numPr>
        <w:ind w:left="720" w:hanging="360"/>
        <w:jc w:val="both"/>
        <w:rPr>
          <w:b w:val="1"/>
        </w:rPr>
      </w:pPr>
      <w:r w:rsidDel="00000000" w:rsidR="00000000" w:rsidRPr="00000000">
        <w:rPr>
          <w:b w:val="1"/>
          <w:rtl w:val="0"/>
        </w:rPr>
        <w:t xml:space="preserve">Déjalos equivocarse</w:t>
      </w:r>
    </w:p>
    <w:p w:rsidR="00000000" w:rsidDel="00000000" w:rsidP="00000000" w:rsidRDefault="00000000" w:rsidRPr="00000000" w14:paraId="00000016">
      <w:pPr>
        <w:ind w:left="0" w:firstLine="0"/>
        <w:jc w:val="both"/>
        <w:rPr/>
      </w:pPr>
      <w:r w:rsidDel="00000000" w:rsidR="00000000" w:rsidRPr="00000000">
        <w:rPr>
          <w:rtl w:val="0"/>
        </w:rPr>
      </w:r>
    </w:p>
    <w:p w:rsidR="00000000" w:rsidDel="00000000" w:rsidP="00000000" w:rsidRDefault="00000000" w:rsidRPr="00000000" w14:paraId="00000017">
      <w:pPr>
        <w:ind w:left="0" w:firstLine="0"/>
        <w:jc w:val="both"/>
        <w:rPr/>
      </w:pPr>
      <w:r w:rsidDel="00000000" w:rsidR="00000000" w:rsidRPr="00000000">
        <w:rPr>
          <w:rtl w:val="0"/>
        </w:rPr>
        <w:t xml:space="preserve">Si en vez de ahorrar para su juguete, tu hijo se gastó el dinero en helados al salir de la escuela, no le repongas el dinero. Es crucial que comprendan que el dinero no llega fácilmente y que si lo gastan, lo pierden. Que las acciones tienen consecuencias es una de las primeras grandes enseñanzas cuando todos somos pequeños. </w:t>
      </w:r>
    </w:p>
    <w:p w:rsidR="00000000" w:rsidDel="00000000" w:rsidP="00000000" w:rsidRDefault="00000000" w:rsidRPr="00000000" w14:paraId="00000018">
      <w:pPr>
        <w:ind w:left="0" w:firstLine="0"/>
        <w:jc w:val="both"/>
        <w:rPr/>
      </w:pPr>
      <w:r w:rsidDel="00000000" w:rsidR="00000000" w:rsidRPr="00000000">
        <w:rPr>
          <w:rtl w:val="0"/>
        </w:rPr>
      </w:r>
    </w:p>
    <w:p w:rsidR="00000000" w:rsidDel="00000000" w:rsidP="00000000" w:rsidRDefault="00000000" w:rsidRPr="00000000" w14:paraId="00000019">
      <w:pPr>
        <w:numPr>
          <w:ilvl w:val="0"/>
          <w:numId w:val="4"/>
        </w:numPr>
        <w:ind w:left="720" w:hanging="360"/>
        <w:jc w:val="both"/>
        <w:rPr>
          <w:b w:val="1"/>
        </w:rPr>
      </w:pPr>
      <w:r w:rsidDel="00000000" w:rsidR="00000000" w:rsidRPr="00000000">
        <w:rPr>
          <w:b w:val="1"/>
          <w:rtl w:val="0"/>
        </w:rPr>
        <w:t xml:space="preserve">Da el ejemplo</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De nada servirá que hablen con sus hijos si ustedes gastan de forma irresponsable. Muestren cómo gastan el dinero en casa, platiquen de sus presupuestos y cómo los dividen, para que sean capaces de dimensionar el verdadero valor del dinero. Sentarse a revisar los balances de Fintonic, que muestran de forma categorizada todos tus gastos, le ayudará a entender. Así también lo animarás a que confíe en herramientas digitales y se olvide de guardar dinero en la alcancía cuando sea adolescente.</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El Día del Niño es una fecha especial para consentir a los hijos, pero además de darles un regalo, pueden aprovecharlo en casa para darles lecciones importantes de forma divertida. Porque aunque creas que tus hijos serán pequeños por siempre, dentro de algunos años tendrán problemas en la vida adulta si no se acostumbran a ser cuidadosos con el dinero.</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b w:val="1"/>
          <w:sz w:val="20"/>
          <w:szCs w:val="20"/>
        </w:rPr>
      </w:pPr>
      <w:r w:rsidDel="00000000" w:rsidR="00000000" w:rsidRPr="00000000">
        <w:rPr>
          <w:b w:val="1"/>
          <w:sz w:val="20"/>
          <w:szCs w:val="20"/>
          <w:rtl w:val="0"/>
        </w:rPr>
        <w:t xml:space="preserve">Acerca de Fintonic</w:t>
      </w:r>
    </w:p>
    <w:p w:rsidR="00000000" w:rsidDel="00000000" w:rsidP="00000000" w:rsidRDefault="00000000" w:rsidRPr="00000000" w14:paraId="00000021">
      <w:pPr>
        <w:jc w:val="both"/>
        <w:rPr>
          <w:sz w:val="18"/>
          <w:szCs w:val="18"/>
        </w:rPr>
      </w:pPr>
      <w:r w:rsidDel="00000000" w:rsidR="00000000" w:rsidRPr="00000000">
        <w:rPr>
          <w:sz w:val="18"/>
          <w:szCs w:val="18"/>
          <w:rtl w:val="0"/>
        </w:rPr>
        <w:t xml:space="preserve">Tras más de seis años en el mercado y 700,000 usuarios activos, Fintonic se ha consolidado como una compañía referencia del sector financiero a nivel mundial, que permite a sus usuarios controlar mejor su economía, resolver sus necesidades de financiación y ahorrar. Una trayectoria por la que ha obtenido más de 10 reconocimientos, entre ellos el Premio Google a la Innovación Móvil en Finanzas.</w:t>
      </w:r>
    </w:p>
    <w:p w:rsidR="00000000" w:rsidDel="00000000" w:rsidP="00000000" w:rsidRDefault="00000000" w:rsidRPr="00000000" w14:paraId="00000022">
      <w:pPr>
        <w:jc w:val="both"/>
        <w:rPr>
          <w:sz w:val="18"/>
          <w:szCs w:val="18"/>
        </w:rPr>
      </w:pPr>
      <w:r w:rsidDel="00000000" w:rsidR="00000000" w:rsidRPr="00000000">
        <w:rPr>
          <w:rtl w:val="0"/>
        </w:rPr>
      </w:r>
    </w:p>
    <w:p w:rsidR="00000000" w:rsidDel="00000000" w:rsidP="00000000" w:rsidRDefault="00000000" w:rsidRPr="00000000" w14:paraId="00000023">
      <w:pPr>
        <w:jc w:val="both"/>
        <w:rPr>
          <w:sz w:val="18"/>
          <w:szCs w:val="18"/>
        </w:rPr>
      </w:pPr>
      <w:r w:rsidDel="00000000" w:rsidR="00000000" w:rsidRPr="00000000">
        <w:rPr>
          <w:sz w:val="18"/>
          <w:szCs w:val="18"/>
          <w:rtl w:val="0"/>
        </w:rPr>
        <w:t xml:space="preserve">El crecimiento de Fintonic, que ha permitido ofrecer sus servicios en España, México y Chile, está respaldado por un equipo formado por más de 100 profesionales expertos en el sector financiero y nuevas tecnologías. La compañía, después de completar esta última ronda de financiación, está asimismo respaldada por Ideon, Financial Solutions, Inception Capital, Onza Capital, Atresmedia, ING Ventures, PSN y otros socios particulares que aportan su expertise estratégico.</w:t>
      </w:r>
    </w:p>
    <w:p w:rsidR="00000000" w:rsidDel="00000000" w:rsidP="00000000" w:rsidRDefault="00000000" w:rsidRPr="00000000" w14:paraId="00000024">
      <w:pPr>
        <w:jc w:val="both"/>
        <w:rPr>
          <w:sz w:val="18"/>
          <w:szCs w:val="18"/>
        </w:rPr>
      </w:pPr>
      <w:r w:rsidDel="00000000" w:rsidR="00000000" w:rsidRPr="00000000">
        <w:rPr>
          <w:rtl w:val="0"/>
        </w:rPr>
      </w:r>
    </w:p>
    <w:p w:rsidR="00000000" w:rsidDel="00000000" w:rsidP="00000000" w:rsidRDefault="00000000" w:rsidRPr="00000000" w14:paraId="00000025">
      <w:pPr>
        <w:jc w:val="both"/>
        <w:rPr>
          <w:sz w:val="18"/>
          <w:szCs w:val="18"/>
        </w:rPr>
      </w:pPr>
      <w:r w:rsidDel="00000000" w:rsidR="00000000" w:rsidRPr="00000000">
        <w:rPr>
          <w:sz w:val="18"/>
          <w:szCs w:val="18"/>
          <w:rtl w:val="0"/>
        </w:rPr>
        <w:t xml:space="preserve">Fintonic está en todas partes: en Facebook, en Twitter, en Instagram y por supuesto en su página oficial, https://www.fintonic.com/es-ES/inicio/</w:t>
      </w:r>
    </w:p>
    <w:p w:rsidR="00000000" w:rsidDel="00000000" w:rsidP="00000000" w:rsidRDefault="00000000" w:rsidRPr="00000000" w14:paraId="00000026">
      <w:pPr>
        <w:jc w:val="both"/>
        <w:rPr>
          <w:sz w:val="18"/>
          <w:szCs w:val="18"/>
        </w:rPr>
      </w:pPr>
      <w:r w:rsidDel="00000000" w:rsidR="00000000" w:rsidRPr="00000000">
        <w:rPr>
          <w:rtl w:val="0"/>
        </w:rPr>
      </w:r>
    </w:p>
    <w:p w:rsidR="00000000" w:rsidDel="00000000" w:rsidP="00000000" w:rsidRDefault="00000000" w:rsidRPr="00000000" w14:paraId="00000027">
      <w:pPr>
        <w:jc w:val="both"/>
        <w:rPr>
          <w:sz w:val="18"/>
          <w:szCs w:val="18"/>
        </w:rPr>
      </w:pP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jc w:val="right"/>
      <w:rPr/>
    </w:pPr>
    <w:r w:rsidDel="00000000" w:rsidR="00000000" w:rsidRPr="00000000">
      <w:rPr/>
      <w:drawing>
        <wp:inline distB="114300" distT="114300" distL="114300" distR="114300">
          <wp:extent cx="1856343" cy="4333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56343" cy="433388"/>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